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29" w:rsidRPr="00626D50" w:rsidRDefault="006D3B29" w:rsidP="00626D50">
      <w:pPr>
        <w:jc w:val="center"/>
        <w:rPr>
          <w:sz w:val="28"/>
          <w:szCs w:val="28"/>
        </w:rPr>
      </w:pPr>
      <w:bookmarkStart w:id="0" w:name="_GoBack"/>
      <w:bookmarkEnd w:id="0"/>
      <w:r w:rsidRPr="00626D50">
        <w:rPr>
          <w:b/>
          <w:sz w:val="28"/>
          <w:szCs w:val="28"/>
        </w:rPr>
        <w:t>Kõrvemaa talu MTÜ lastelaagrid</w:t>
      </w:r>
      <w:r w:rsidR="00D42D6B" w:rsidRPr="00626D50">
        <w:rPr>
          <w:b/>
          <w:sz w:val="28"/>
          <w:szCs w:val="28"/>
        </w:rPr>
        <w:t xml:space="preserve"> </w:t>
      </w:r>
      <w:r w:rsidR="00626D50">
        <w:rPr>
          <w:b/>
          <w:sz w:val="28"/>
          <w:szCs w:val="28"/>
        </w:rPr>
        <w:t>maal</w:t>
      </w:r>
      <w:r w:rsidRPr="00626D50">
        <w:rPr>
          <w:sz w:val="28"/>
          <w:szCs w:val="28"/>
        </w:rPr>
        <w:t>.</w:t>
      </w:r>
    </w:p>
    <w:p w:rsidR="00626D50" w:rsidRDefault="00626D50">
      <w:pPr>
        <w:sectPr w:rsidR="00626D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6D50" w:rsidRDefault="00626D50" w:rsidP="00626D5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7716B49" wp14:editId="252D7A4E">
            <wp:extent cx="1140620" cy="1520825"/>
            <wp:effectExtent l="0" t="0" r="2540" b="3175"/>
            <wp:docPr id="2" name="Рисунок 2" descr="E:\MTÜ\laager1\IMG_20180228_14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TÜ\laager1\IMG_20180228_143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87" cy="15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0" w:rsidRDefault="00626D50" w:rsidP="00626D50">
      <w:pPr>
        <w:jc w:val="both"/>
      </w:pPr>
      <w:r>
        <w:t xml:space="preserve">MTÜ asub Anija vallas, 40km kaugusel Tallinnast. Asukoht on looduslähedane ja turvaline. </w:t>
      </w:r>
    </w:p>
    <w:p w:rsidR="001A2331" w:rsidRDefault="001A2331" w:rsidP="00626D50">
      <w:pPr>
        <w:jc w:val="both"/>
      </w:pPr>
      <w:r>
        <w:t xml:space="preserve">MTÜ juht on laagreid läbi viinud aastaid. Sooritanud lastelaagrite läbiviija ja juhatamise eksami. Läbinud esmaabi </w:t>
      </w:r>
      <w:r w:rsidR="00D42D6B">
        <w:t xml:space="preserve">jm </w:t>
      </w:r>
      <w:r>
        <w:t>koolituse</w:t>
      </w:r>
      <w:r w:rsidR="00D42D6B">
        <w:t>d</w:t>
      </w:r>
      <w:r>
        <w:t>.</w:t>
      </w:r>
    </w:p>
    <w:p w:rsidR="00D42D6B" w:rsidRDefault="00D42D6B" w:rsidP="00115C53">
      <w:pPr>
        <w:jc w:val="both"/>
        <w:sectPr w:rsidR="00D42D6B" w:rsidSect="00626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6D50" w:rsidRDefault="00D42D6B" w:rsidP="00115C53">
      <w:pPr>
        <w:jc w:val="both"/>
      </w:pPr>
      <w:r>
        <w:t>K</w:t>
      </w:r>
      <w:r w:rsidRPr="00D42D6B">
        <w:t>evadvahea</w:t>
      </w:r>
      <w:r>
        <w:t>jal</w:t>
      </w:r>
      <w:r w:rsidR="00BF3D6B">
        <w:t xml:space="preserve"> </w:t>
      </w:r>
      <w:r w:rsidR="00BF3D6B" w:rsidRPr="00BF3D6B">
        <w:rPr>
          <w:b/>
        </w:rPr>
        <w:t>22-24.04 ja 26-28.04</w:t>
      </w:r>
      <w:r w:rsidR="00BF3D6B">
        <w:t xml:space="preserve"> </w:t>
      </w:r>
      <w:r w:rsidR="006D3B29">
        <w:t xml:space="preserve">korraldame algklasside õpilastele kaks kolmepäevast laagrit. Pakume lastele </w:t>
      </w:r>
      <w:r w:rsidR="00115C53">
        <w:t xml:space="preserve">iseseisvat ja juhendatud </w:t>
      </w:r>
      <w:r w:rsidR="006D3B29">
        <w:t>mänguaega toas ja õues, tegevusi loomadega</w:t>
      </w:r>
      <w:r w:rsidR="00E8137C">
        <w:t xml:space="preserve"> (lambad, küülikud, kanad, koer ja eesel)</w:t>
      </w:r>
      <w:r w:rsidR="006D3B29">
        <w:t>, õpetame lihtsamaid töid</w:t>
      </w:r>
      <w:r w:rsidR="00115C53">
        <w:t xml:space="preserve">, korraldame meeskonnamänge, õpime üksteist abistama ja kaaslastega arvestama, viime läbi sportlikke mänge ja võistlusi, teeme käsitööd, </w:t>
      </w:r>
      <w:r>
        <w:t xml:space="preserve">toetame keeleõpet, </w:t>
      </w:r>
      <w:r w:rsidR="00115C53">
        <w:t>loeme muinasjuttu jne. Toitlustame lapsi neli korda päevas.</w:t>
      </w:r>
      <w:r w:rsidR="00BF3D6B">
        <w:t xml:space="preserve"> Laagri hind on 90 eurot.</w:t>
      </w:r>
    </w:p>
    <w:p w:rsidR="00D42D6B" w:rsidRDefault="00D42D6B" w:rsidP="00626D50">
      <w:pPr>
        <w:jc w:val="center"/>
        <w:sectPr w:rsidR="00D42D6B" w:rsidSect="00626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6982D8EE" wp14:editId="5BC9243C">
            <wp:extent cx="1762125" cy="2387599"/>
            <wp:effectExtent l="0" t="0" r="0" b="0"/>
            <wp:docPr id="1" name="Рисунок 1" descr="E:\MTÜ\laager1\IMG_20180226_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TÜ\laager1\IMG_20180226_101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69" cy="24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6B" w:rsidRDefault="00BF3D6B" w:rsidP="00BF3D6B">
      <w:pPr>
        <w:jc w:val="both"/>
      </w:pPr>
      <w:r>
        <w:t>Suvevaheaja</w:t>
      </w:r>
      <w:r w:rsidR="009F1C2F">
        <w:t xml:space="preserve"> kuuepäevased</w:t>
      </w:r>
      <w:r>
        <w:t xml:space="preserve"> laagrid toimuvad:</w:t>
      </w:r>
    </w:p>
    <w:p w:rsidR="00BF3D6B" w:rsidRDefault="00BF3D6B" w:rsidP="00BF3D6B">
      <w:pPr>
        <w:jc w:val="both"/>
      </w:pPr>
      <w:r>
        <w:t>17.06-22.06 Algklassid. (hind 139 eurot)</w:t>
      </w:r>
    </w:p>
    <w:p w:rsidR="00BF3D6B" w:rsidRDefault="00BF3D6B" w:rsidP="00BF3D6B">
      <w:pPr>
        <w:jc w:val="both"/>
      </w:pPr>
      <w:r>
        <w:t>25.06-28.06 Põhikool ja gümnaasium. Puutöö, meisterdused, ehitusvõtted ja ellujäämiskursus metsas. (hind 60 eurot)</w:t>
      </w:r>
    </w:p>
    <w:p w:rsidR="00BF3D6B" w:rsidRDefault="00BF3D6B" w:rsidP="00BF3D6B">
      <w:pPr>
        <w:jc w:val="both"/>
      </w:pPr>
      <w:r>
        <w:t>1.07-6.07 Teismeiga Ilunipid ja gurmee. (hind 139 eurot)</w:t>
      </w:r>
    </w:p>
    <w:p w:rsidR="00BF3D6B" w:rsidRDefault="00BF3D6B" w:rsidP="00BF3D6B">
      <w:pPr>
        <w:jc w:val="both"/>
      </w:pPr>
      <w:r>
        <w:t>15.07-20.07 Käsitöö ja kööginipid. (hind 139 eurot)</w:t>
      </w:r>
    </w:p>
    <w:p w:rsidR="00BF3D6B" w:rsidRDefault="00BF3D6B" w:rsidP="00BF3D6B">
      <w:pPr>
        <w:jc w:val="both"/>
      </w:pPr>
      <w:r>
        <w:t>5.08-10.08 Tants ja mood. (hind 139 eurot)</w:t>
      </w:r>
    </w:p>
    <w:p w:rsidR="009F1C2F" w:rsidRDefault="00BF3D6B" w:rsidP="00BF3D6B">
      <w:pPr>
        <w:jc w:val="both"/>
      </w:pPr>
      <w:r>
        <w:t>26.08-31.08 Algklassid. (hind 139 eurot)</w:t>
      </w:r>
      <w:r w:rsidR="00115C53">
        <w:t>.</w:t>
      </w:r>
      <w:r w:rsidR="001A2331">
        <w:t xml:space="preserve"> </w:t>
      </w:r>
    </w:p>
    <w:p w:rsidR="00115C53" w:rsidRDefault="001A2331" w:rsidP="00BF3D6B">
      <w:pPr>
        <w:jc w:val="both"/>
      </w:pPr>
      <w:r>
        <w:t>Tasumine toimub arve alusel peale registreerimise kinnitust.</w:t>
      </w:r>
    </w:p>
    <w:p w:rsidR="00115C53" w:rsidRDefault="001A2331" w:rsidP="00115C53">
      <w:pPr>
        <w:jc w:val="both"/>
        <w:rPr>
          <w:rStyle w:val="Hperlink"/>
        </w:rPr>
      </w:pPr>
      <w:r>
        <w:t>Konta</w:t>
      </w:r>
      <w:r w:rsidR="00F17EAF">
        <w:t>kt</w:t>
      </w:r>
      <w:r w:rsidR="00115C53">
        <w:t xml:space="preserve">: Pille Alonov. Tel: 5226499. E-mail: </w:t>
      </w:r>
      <w:hyperlink r:id="rId6" w:history="1">
        <w:r w:rsidR="00115C53" w:rsidRPr="00CE0EBC">
          <w:rPr>
            <w:rStyle w:val="Hperlink"/>
          </w:rPr>
          <w:t>pille.alonov@gmail.com</w:t>
        </w:r>
      </w:hyperlink>
    </w:p>
    <w:p w:rsidR="00D42D6B" w:rsidRDefault="00430240" w:rsidP="00115C53">
      <w:pPr>
        <w:jc w:val="both"/>
      </w:pPr>
      <w:hyperlink r:id="rId7" w:history="1">
        <w:r w:rsidR="008230BC" w:rsidRPr="00196724">
          <w:rPr>
            <w:rStyle w:val="Hperlink"/>
          </w:rPr>
          <w:t>https://www.facebook.com/</w:t>
        </w:r>
      </w:hyperlink>
      <w:r w:rsidR="008230BC">
        <w:t xml:space="preserve"> Pärna talu Kõrvemaal</w:t>
      </w:r>
    </w:p>
    <w:p w:rsidR="001A2331" w:rsidRPr="001A2331" w:rsidRDefault="001A2331" w:rsidP="00115C53">
      <w:pPr>
        <w:jc w:val="both"/>
        <w:rPr>
          <w:b/>
        </w:rPr>
      </w:pPr>
      <w:r w:rsidRPr="001A2331">
        <w:rPr>
          <w:b/>
        </w:rPr>
        <w:t>REGISTREERIMISE AVALDUS</w:t>
      </w:r>
      <w:r w:rsidR="00D42D6B">
        <w:rPr>
          <w:b/>
        </w:rPr>
        <w:t xml:space="preserve"> (saata korraldajale)</w:t>
      </w: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3600"/>
        <w:gridCol w:w="5462"/>
      </w:tblGrid>
      <w:tr w:rsidR="001A2331" w:rsidTr="009F1C2F">
        <w:tc>
          <w:tcPr>
            <w:tcW w:w="3652" w:type="dxa"/>
          </w:tcPr>
          <w:p w:rsidR="001A2331" w:rsidRPr="00626D50" w:rsidRDefault="00626D50" w:rsidP="00115C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Soovitud </w:t>
            </w:r>
            <w:r w:rsidR="001A2331" w:rsidRPr="00626D50">
              <w:rPr>
                <w:b/>
                <w:sz w:val="20"/>
                <w:szCs w:val="20"/>
              </w:rPr>
              <w:t>aeg</w:t>
            </w:r>
          </w:p>
          <w:p w:rsidR="001A2331" w:rsidRPr="00626D50" w:rsidRDefault="001A2331" w:rsidP="00115C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Lapse nimi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lastRenderedPageBreak/>
              <w:t>Lapse vanus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 xml:space="preserve">Kool 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Vanema nimi (nimed)</w:t>
            </w:r>
          </w:p>
        </w:tc>
        <w:tc>
          <w:tcPr>
            <w:tcW w:w="5560" w:type="dxa"/>
            <w:vMerge w:val="restart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Vanema(te) kontaktandmed</w:t>
            </w:r>
          </w:p>
        </w:tc>
        <w:tc>
          <w:tcPr>
            <w:tcW w:w="5560" w:type="dxa"/>
            <w:vMerge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Lapse huvid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Vanema ootused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Lapse tervis, allergiad jne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1A2331" w:rsidTr="009F1C2F">
        <w:tc>
          <w:tcPr>
            <w:tcW w:w="3652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Kommentaarid ja ettepanekud</w:t>
            </w:r>
          </w:p>
        </w:tc>
        <w:tc>
          <w:tcPr>
            <w:tcW w:w="5560" w:type="dxa"/>
          </w:tcPr>
          <w:p w:rsidR="001A2331" w:rsidRPr="00626D50" w:rsidRDefault="001A2331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D42D6B" w:rsidTr="009F1C2F">
        <w:tc>
          <w:tcPr>
            <w:tcW w:w="3652" w:type="dxa"/>
          </w:tcPr>
          <w:p w:rsidR="00D42D6B" w:rsidRPr="00626D50" w:rsidRDefault="00D42D6B" w:rsidP="00D42D6B">
            <w:pPr>
              <w:jc w:val="both"/>
              <w:rPr>
                <w:sz w:val="20"/>
                <w:szCs w:val="20"/>
              </w:rPr>
            </w:pPr>
            <w:r w:rsidRPr="00626D50">
              <w:rPr>
                <w:sz w:val="20"/>
                <w:szCs w:val="20"/>
              </w:rPr>
              <w:t>Vanema nõusolek lapse tegevuste pildistamiseks</w:t>
            </w:r>
          </w:p>
          <w:p w:rsidR="00D42D6B" w:rsidRPr="00626D50" w:rsidRDefault="00D42D6B" w:rsidP="00626D50">
            <w:pPr>
              <w:jc w:val="both"/>
              <w:rPr>
                <w:sz w:val="20"/>
                <w:szCs w:val="20"/>
              </w:rPr>
            </w:pPr>
            <w:r w:rsidRPr="00626D50">
              <w:rPr>
                <w:b/>
                <w:sz w:val="20"/>
                <w:szCs w:val="20"/>
              </w:rPr>
              <w:t xml:space="preserve">              EI                  JAH</w:t>
            </w:r>
          </w:p>
        </w:tc>
        <w:tc>
          <w:tcPr>
            <w:tcW w:w="5560" w:type="dxa"/>
          </w:tcPr>
          <w:p w:rsidR="00D42D6B" w:rsidRPr="00626D50" w:rsidRDefault="00D42D6B" w:rsidP="00115C53">
            <w:pPr>
              <w:jc w:val="both"/>
              <w:rPr>
                <w:sz w:val="20"/>
                <w:szCs w:val="20"/>
              </w:rPr>
            </w:pPr>
          </w:p>
        </w:tc>
      </w:tr>
      <w:tr w:rsidR="00995EBE" w:rsidTr="009F1C2F">
        <w:tc>
          <w:tcPr>
            <w:tcW w:w="3652" w:type="dxa"/>
          </w:tcPr>
          <w:p w:rsidR="00626D50" w:rsidRPr="00626D50" w:rsidRDefault="00995EBE" w:rsidP="00626D50">
            <w:pPr>
              <w:jc w:val="both"/>
              <w:rPr>
                <w:sz w:val="20"/>
                <w:szCs w:val="20"/>
              </w:rPr>
            </w:pPr>
            <w:r w:rsidRPr="00626D50">
              <w:rPr>
                <w:i/>
                <w:sz w:val="20"/>
                <w:szCs w:val="20"/>
              </w:rPr>
              <w:t>Reeglid:</w:t>
            </w:r>
            <w:r w:rsidR="00626D50" w:rsidRPr="00626D50">
              <w:rPr>
                <w:sz w:val="20"/>
                <w:szCs w:val="20"/>
              </w:rPr>
              <w:t xml:space="preserve"> Kinnitan andmete õigsust ja nõustun laagri läbiviija reeglitega.</w:t>
            </w:r>
            <w:r w:rsidR="009F1C2F">
              <w:rPr>
                <w:sz w:val="20"/>
                <w:szCs w:val="20"/>
              </w:rPr>
              <w:t xml:space="preserve"> Palume reeglid kodus lapsega läbi arutada.</w:t>
            </w:r>
          </w:p>
          <w:p w:rsidR="00995EBE" w:rsidRPr="00626D50" w:rsidRDefault="00995EBE" w:rsidP="00115C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60" w:type="dxa"/>
          </w:tcPr>
          <w:p w:rsidR="00995EBE" w:rsidRPr="00626D50" w:rsidRDefault="00995EBE" w:rsidP="00995EBE">
            <w:pPr>
              <w:jc w:val="both"/>
              <w:rPr>
                <w:i/>
                <w:sz w:val="20"/>
                <w:szCs w:val="20"/>
              </w:rPr>
            </w:pPr>
            <w:r w:rsidRPr="00626D50">
              <w:rPr>
                <w:i/>
                <w:sz w:val="20"/>
                <w:szCs w:val="20"/>
              </w:rPr>
              <w:t>Ei kasuta tikke ega lahtist tuld, käitun viisakalt ja heatahtlikult, allun reeglitele ja kuuletun korraldustele, osutan kaasabi ja arvest</w:t>
            </w:r>
            <w:r w:rsidR="00BC2036" w:rsidRPr="00626D50">
              <w:rPr>
                <w:i/>
                <w:sz w:val="20"/>
                <w:szCs w:val="20"/>
              </w:rPr>
              <w:t>an kaaslastega. Olen rõõ</w:t>
            </w:r>
            <w:r w:rsidRPr="00626D50">
              <w:rPr>
                <w:i/>
                <w:sz w:val="20"/>
                <w:szCs w:val="20"/>
              </w:rPr>
              <w:t xml:space="preserve">msameelne. Räägin muredest laagri läbiviijale. </w:t>
            </w:r>
          </w:p>
        </w:tc>
      </w:tr>
    </w:tbl>
    <w:p w:rsidR="00115C53" w:rsidRDefault="00115C53" w:rsidP="00626D50">
      <w:pPr>
        <w:jc w:val="both"/>
      </w:pPr>
    </w:p>
    <w:sectPr w:rsidR="00115C53" w:rsidSect="00D42D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9"/>
    <w:rsid w:val="00115C53"/>
    <w:rsid w:val="001A2331"/>
    <w:rsid w:val="002D5896"/>
    <w:rsid w:val="003F6960"/>
    <w:rsid w:val="00430240"/>
    <w:rsid w:val="00626D50"/>
    <w:rsid w:val="006D3B29"/>
    <w:rsid w:val="008230BC"/>
    <w:rsid w:val="00995EBE"/>
    <w:rsid w:val="009F1C2F"/>
    <w:rsid w:val="00BC2036"/>
    <w:rsid w:val="00BF3D6B"/>
    <w:rsid w:val="00D42D6B"/>
    <w:rsid w:val="00E8137C"/>
    <w:rsid w:val="00F17EAF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0AD5-F8B0-4228-8442-9E69623C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59"/>
    <w:rsid w:val="006D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15C53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le.alonov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Külli Ratassepp</cp:lastModifiedBy>
  <cp:revision>2</cp:revision>
  <dcterms:created xsi:type="dcterms:W3CDTF">2018-04-03T17:48:00Z</dcterms:created>
  <dcterms:modified xsi:type="dcterms:W3CDTF">2018-04-03T17:48:00Z</dcterms:modified>
</cp:coreProperties>
</file>